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after="180" w:line="408" w:lineRule="exact"/>
        <w:jc w:val="center"/>
        <w:rPr>
          <w:rFonts w:hint="default"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CENTRO ITTICO CAMPANO</w:t>
      </w:r>
      <w:r>
        <w:rPr>
          <w:rFonts w:hint="default" w:ascii="Tahoma" w:hAnsi="Tahoma"/>
          <w:b/>
          <w:color w:val="000000"/>
          <w:spacing w:val="-6"/>
          <w:w w:val="105"/>
          <w:sz w:val="24"/>
          <w:lang w:val="it-IT"/>
        </w:rPr>
        <w:t xml:space="preserve"> SpA</w:t>
      </w:r>
    </w:p>
    <w:p>
      <w:pPr>
        <w:spacing w:before="108"/>
        <w:jc w:val="both"/>
        <w:rPr>
          <w:rFonts w:ascii="Tahoma" w:hAnsi="Tahoma"/>
          <w:b/>
          <w:color w:val="000000"/>
          <w:spacing w:val="-4"/>
          <w:w w:val="105"/>
          <w:sz w:val="24"/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36640" cy="0"/>
                <wp:effectExtent l="0" t="0" r="0" b="0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0pt;margin-top:0.4pt;height:0pt;width:483.2pt;z-index:251659264;mso-width-relative:page;mso-height-relative:page;" filled="f" stroked="t" coordsize="21600,21600" o:gfxdata="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AHT2nTAAAAAgEAAA8AAAAAAAAAAQAg&#10;AAAAIgAAAGRycy9kb3ducmV2LnhtbFBLAQIUABQAAAAIAIdO4kCaC78g2gEAANoDAAAOAAAAAAAA&#10;AAEAIAAAACIBAABkcnMvZTJvRG9jLnhtbFBLBQYAAAAABgAGAFkBAABu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/>
          <w:b/>
          <w:color w:val="000000"/>
          <w:spacing w:val="-4"/>
          <w:w w:val="105"/>
          <w:sz w:val="24"/>
          <w:lang w:val="it-IT"/>
        </w:rPr>
        <w:t xml:space="preserve">Bando di selezione di ambulanti del settore alimentare per la somministrazione </w:t>
      </w: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 xml:space="preserve">di alimenti (solo pop corn, zucchero filato e spighe) e bevande, </w:t>
      </w:r>
      <w:bookmarkStart w:id="0" w:name="_Hlk135339342"/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 xml:space="preserve">con esclusione di bevande </w:t>
      </w:r>
      <w:r>
        <w:rPr>
          <w:rFonts w:ascii="Tahoma" w:hAnsi="Tahoma"/>
          <w:b/>
          <w:color w:val="000000"/>
          <w:spacing w:val="-5"/>
          <w:w w:val="105"/>
          <w:sz w:val="24"/>
          <w:lang w:val="it-IT"/>
        </w:rPr>
        <w:t xml:space="preserve">alcooliche, sulle piste circumlacuali del Miseno nei luoghi di cui alle foto allegate dal </w:t>
      </w:r>
      <w:r>
        <w:rPr>
          <w:rFonts w:hint="default" w:ascii="Tahoma" w:hAnsi="Tahoma"/>
          <w:b/>
          <w:color w:val="000000"/>
          <w:spacing w:val="-5"/>
          <w:w w:val="105"/>
          <w:sz w:val="24"/>
          <w:lang w:val="it-IT"/>
        </w:rPr>
        <w:t>30 giugno 2023</w:t>
      </w:r>
      <w:r>
        <w:rPr>
          <w:rFonts w:ascii="Tahoma" w:hAnsi="Tahoma"/>
          <w:b/>
          <w:color w:val="000000"/>
          <w:spacing w:val="-5"/>
          <w:w w:val="105"/>
          <w:sz w:val="24"/>
          <w:lang w:val="it-IT"/>
        </w:rPr>
        <w:t xml:space="preserve"> al 30 settembre 2023</w:t>
      </w:r>
      <w:r>
        <w:rPr>
          <w:rFonts w:ascii="Tahoma" w:hAnsi="Tahoma"/>
          <w:b/>
          <w:color w:val="000000"/>
          <w:spacing w:val="3"/>
          <w:w w:val="105"/>
          <w:sz w:val="24"/>
          <w:lang w:val="it-IT"/>
        </w:rPr>
        <w:t xml:space="preserve"> </w:t>
      </w:r>
    </w:p>
    <w:bookmarkEnd w:id="0"/>
    <w:p>
      <w:pPr>
        <w:spacing w:before="324"/>
        <w:ind w:left="2448"/>
        <w:rPr>
          <w:rFonts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Approvazione dei criteri di partecipazione</w:t>
      </w:r>
    </w:p>
    <w:p>
      <w:pPr>
        <w:ind w:right="432"/>
        <w:rPr>
          <w:rFonts w:ascii="Tahoma" w:hAnsi="Tahoma"/>
          <w:b/>
          <w:color w:val="000000"/>
          <w:spacing w:val="2"/>
          <w:w w:val="105"/>
          <w:sz w:val="24"/>
          <w:lang w:val="it-IT"/>
        </w:rPr>
      </w:pPr>
    </w:p>
    <w:p>
      <w:pPr>
        <w:ind w:right="432"/>
        <w:jc w:val="both"/>
        <w:rPr>
          <w:rFonts w:ascii="Tahoma" w:hAnsi="Tahoma"/>
          <w:b/>
          <w:color w:val="000000"/>
          <w:spacing w:val="2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2"/>
          <w:w w:val="105"/>
          <w:sz w:val="24"/>
          <w:lang w:val="it-IT"/>
        </w:rPr>
        <w:t xml:space="preserve">Vista </w:t>
      </w:r>
      <w:r>
        <w:rPr>
          <w:rFonts w:ascii="Tahoma" w:hAnsi="Tahoma"/>
          <w:bCs/>
          <w:color w:val="000000"/>
          <w:spacing w:val="2"/>
          <w:w w:val="105"/>
          <w:sz w:val="24"/>
          <w:lang w:val="it-IT"/>
        </w:rPr>
        <w:t>la Legge Regionale 21 aprile 2020, n. 7</w:t>
      </w:r>
    </w:p>
    <w:p>
      <w:pPr>
        <w:ind w:right="432"/>
        <w:jc w:val="both"/>
        <w:rPr>
          <w:rFonts w:ascii="Tahoma" w:hAnsi="Tahoma"/>
          <w:b/>
          <w:color w:val="000000"/>
          <w:spacing w:val="2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2"/>
          <w:w w:val="105"/>
          <w:sz w:val="24"/>
          <w:lang w:val="it-IT"/>
        </w:rPr>
        <w:t>Visto</w:t>
      </w:r>
      <w:r>
        <w:rPr>
          <w:rFonts w:ascii="Tahoma" w:hAnsi="Tahoma"/>
          <w:color w:val="000000"/>
          <w:spacing w:val="2"/>
          <w:sz w:val="24"/>
          <w:lang w:val="it-IT"/>
        </w:rPr>
        <w:t xml:space="preserve"> il piano comunale per l’esercizio del commercio su aree pubbliche </w:t>
      </w:r>
      <w:r>
        <w:rPr>
          <w:rFonts w:ascii="Tahoma" w:hAnsi="Tahoma"/>
          <w:color w:val="000000"/>
          <w:sz w:val="24"/>
          <w:lang w:val="it-IT"/>
        </w:rPr>
        <w:t>;</w:t>
      </w:r>
    </w:p>
    <w:p>
      <w:pPr>
        <w:ind w:right="432"/>
        <w:jc w:val="both"/>
        <w:rPr>
          <w:rFonts w:ascii="Tahoma" w:hAnsi="Tahoma"/>
          <w:b/>
          <w:color w:val="000000"/>
          <w:spacing w:val="2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2"/>
          <w:w w:val="105"/>
          <w:sz w:val="24"/>
          <w:lang w:val="it-IT"/>
        </w:rPr>
        <w:t>Visto</w:t>
      </w:r>
      <w:r>
        <w:rPr>
          <w:rFonts w:ascii="Tahoma" w:hAnsi="Tahoma"/>
          <w:color w:val="000000"/>
          <w:spacing w:val="2"/>
          <w:sz w:val="24"/>
          <w:lang w:val="it-IT"/>
        </w:rPr>
        <w:t xml:space="preserve"> il vigente Regolamento Comunale per la disciplina dello svolgimento dell’attività </w:t>
      </w:r>
      <w:r>
        <w:rPr>
          <w:rFonts w:ascii="Tahoma" w:hAnsi="Tahoma"/>
          <w:color w:val="000000"/>
          <w:sz w:val="24"/>
          <w:lang w:val="it-IT"/>
        </w:rPr>
        <w:t xml:space="preserve">commerciale sulle aree pubbliche </w:t>
      </w:r>
      <w:r>
        <w:rPr>
          <w:rFonts w:hint="default" w:ascii="Tahoma" w:hAnsi="Tahoma"/>
          <w:color w:val="000000"/>
          <w:sz w:val="24"/>
          <w:lang w:val="it-IT"/>
        </w:rPr>
        <w:t>del 28.04.2021</w:t>
      </w:r>
      <w:r>
        <w:rPr>
          <w:rFonts w:ascii="Tahoma" w:hAnsi="Tahoma"/>
          <w:color w:val="000000"/>
          <w:sz w:val="24"/>
          <w:highlight w:val="yellow"/>
          <w:lang w:val="it-IT"/>
        </w:rPr>
        <w:t>;</w:t>
      </w:r>
    </w:p>
    <w:p>
      <w:pPr>
        <w:ind w:right="216"/>
        <w:jc w:val="both"/>
        <w:rPr>
          <w:rFonts w:ascii="Tahoma" w:hAnsi="Tahoma"/>
          <w:b/>
          <w:color w:val="000000"/>
          <w:spacing w:val="-4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4"/>
          <w:w w:val="105"/>
          <w:sz w:val="24"/>
          <w:lang w:val="it-IT"/>
        </w:rPr>
        <w:t xml:space="preserve">Ritenuto </w:t>
      </w:r>
      <w:r>
        <w:rPr>
          <w:rFonts w:ascii="Tahoma" w:hAnsi="Tahoma"/>
          <w:color w:val="000000"/>
          <w:spacing w:val="-4"/>
          <w:sz w:val="24"/>
          <w:lang w:val="it-IT"/>
        </w:rPr>
        <w:t xml:space="preserve">di procedere alla pubblicazione del bando di selezione di </w:t>
      </w:r>
      <w:r>
        <w:rPr>
          <w:rFonts w:hint="default" w:ascii="Tahoma" w:hAnsi="Tahoma"/>
          <w:color w:val="000000"/>
          <w:spacing w:val="-4"/>
          <w:sz w:val="24"/>
          <w:lang w:val="it-IT"/>
        </w:rPr>
        <w:t xml:space="preserve">due </w:t>
      </w:r>
      <w:r>
        <w:rPr>
          <w:rFonts w:ascii="Tahoma" w:hAnsi="Tahoma"/>
          <w:color w:val="000000"/>
          <w:spacing w:val="-4"/>
          <w:sz w:val="24"/>
          <w:lang w:val="it-IT"/>
        </w:rPr>
        <w:t>ambulant</w:t>
      </w:r>
      <w:r>
        <w:rPr>
          <w:rFonts w:hint="default" w:ascii="Tahoma" w:hAnsi="Tahoma"/>
          <w:color w:val="000000"/>
          <w:spacing w:val="-4"/>
          <w:sz w:val="24"/>
          <w:lang w:val="it-IT"/>
        </w:rPr>
        <w:t>i</w:t>
      </w:r>
      <w:r>
        <w:rPr>
          <w:rFonts w:ascii="Tahoma" w:hAnsi="Tahoma"/>
          <w:color w:val="000000"/>
          <w:spacing w:val="-4"/>
          <w:sz w:val="24"/>
          <w:lang w:val="it-IT"/>
        </w:rPr>
        <w:t xml:space="preserve"> del settore </w:t>
      </w:r>
      <w:r>
        <w:rPr>
          <w:rFonts w:ascii="Tahoma" w:hAnsi="Tahoma"/>
          <w:color w:val="000000"/>
          <w:sz w:val="24"/>
          <w:lang w:val="it-IT"/>
        </w:rPr>
        <w:t>alimentare perché possa</w:t>
      </w:r>
      <w:r>
        <w:rPr>
          <w:rFonts w:hint="default" w:ascii="Tahoma" w:hAnsi="Tahoma"/>
          <w:color w:val="000000"/>
          <w:sz w:val="24"/>
          <w:lang w:val="it-IT"/>
        </w:rPr>
        <w:t>no</w:t>
      </w:r>
      <w:r>
        <w:rPr>
          <w:rFonts w:ascii="Tahoma" w:hAnsi="Tahoma"/>
          <w:color w:val="000000"/>
          <w:sz w:val="24"/>
          <w:lang w:val="it-IT"/>
        </w:rPr>
        <w:t xml:space="preserve"> somministrare alimenti (solo pop corn e zucchero filato e spighe) e bevande, con esclusione di bevande alcooliche, sulle piste circumlacuali di proprietà del Centro Ittico Campano del Miseno nei luoghi di cui alle foto allegate dal </w:t>
      </w:r>
      <w:r>
        <w:rPr>
          <w:rFonts w:hint="default" w:ascii="Tahoma" w:hAnsi="Tahoma"/>
          <w:color w:val="000000"/>
          <w:sz w:val="24"/>
          <w:lang w:val="it-IT"/>
        </w:rPr>
        <w:t>30</w:t>
      </w:r>
      <w:r>
        <w:rPr>
          <w:rFonts w:ascii="Tahoma" w:hAnsi="Tahoma"/>
          <w:color w:val="000000"/>
          <w:sz w:val="24"/>
          <w:lang w:val="it-IT"/>
        </w:rPr>
        <w:t xml:space="preserve"> giugno al 30 settembre 2023;</w:t>
      </w:r>
    </w:p>
    <w:p>
      <w:pPr>
        <w:ind w:right="288"/>
        <w:jc w:val="both"/>
        <w:rPr>
          <w:rFonts w:ascii="Tahoma" w:hAnsi="Tahoma"/>
          <w:b/>
          <w:color w:val="000000"/>
          <w:spacing w:val="-2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2"/>
          <w:w w:val="105"/>
          <w:sz w:val="24"/>
          <w:lang w:val="it-IT"/>
        </w:rPr>
        <w:t xml:space="preserve">Visto </w:t>
      </w:r>
      <w:r>
        <w:rPr>
          <w:rFonts w:ascii="Tahoma" w:hAnsi="Tahoma"/>
          <w:color w:val="000000"/>
          <w:spacing w:val="-2"/>
          <w:sz w:val="24"/>
          <w:lang w:val="it-IT"/>
        </w:rPr>
        <w:t xml:space="preserve">il modello di domanda che si allega quale parte integrante e sostanziale del presente </w:t>
      </w:r>
      <w:r>
        <w:rPr>
          <w:rFonts w:ascii="Tahoma" w:hAnsi="Tahoma"/>
          <w:color w:val="000000"/>
          <w:sz w:val="24"/>
          <w:lang w:val="it-IT"/>
        </w:rPr>
        <w:t>provvedimento;</w:t>
      </w:r>
    </w:p>
    <w:p>
      <w:pPr>
        <w:spacing w:before="252" w:line="194" w:lineRule="auto"/>
        <w:ind w:left="4248"/>
        <w:rPr>
          <w:rFonts w:ascii="Tahoma" w:hAnsi="Tahoma"/>
          <w:b/>
          <w:color w:val="000000"/>
          <w:w w:val="105"/>
          <w:sz w:val="24"/>
          <w:lang w:val="it-IT"/>
        </w:rPr>
      </w:pPr>
      <w:r>
        <w:rPr>
          <w:rFonts w:ascii="Tahoma" w:hAnsi="Tahoma"/>
          <w:b/>
          <w:color w:val="000000"/>
          <w:w w:val="105"/>
          <w:sz w:val="24"/>
          <w:lang w:val="it-IT"/>
        </w:rPr>
        <w:t>E’ INDETTO</w:t>
      </w:r>
    </w:p>
    <w:p>
      <w:pPr>
        <w:spacing w:before="288"/>
        <w:ind w:right="288"/>
        <w:jc w:val="both"/>
        <w:rPr>
          <w:rFonts w:ascii="Tahoma" w:hAnsi="Tahoma"/>
          <w:color w:val="000000"/>
          <w:spacing w:val="-1"/>
          <w:sz w:val="24"/>
          <w:lang w:val="it-IT"/>
        </w:rPr>
      </w:pPr>
      <w:r>
        <w:rPr>
          <w:rFonts w:ascii="Tahoma" w:hAnsi="Tahoma"/>
          <w:color w:val="000000"/>
          <w:spacing w:val="-1"/>
          <w:sz w:val="24"/>
          <w:lang w:val="it-IT"/>
        </w:rPr>
        <w:t xml:space="preserve">pubblico concorso per la selezione di </w:t>
      </w:r>
      <w:r>
        <w:rPr>
          <w:rFonts w:hint="default" w:ascii="Tahoma" w:hAnsi="Tahoma"/>
          <w:color w:val="000000"/>
          <w:spacing w:val="-1"/>
          <w:sz w:val="24"/>
          <w:lang w:val="it-IT"/>
        </w:rPr>
        <w:t>due</w:t>
      </w:r>
      <w:r>
        <w:rPr>
          <w:rFonts w:ascii="Tahoma" w:hAnsi="Tahoma"/>
          <w:color w:val="000000"/>
          <w:spacing w:val="-1"/>
          <w:sz w:val="24"/>
          <w:lang w:val="it-IT"/>
        </w:rPr>
        <w:t xml:space="preserve"> ambulant</w:t>
      </w:r>
      <w:r>
        <w:rPr>
          <w:rFonts w:hint="default" w:ascii="Tahoma" w:hAnsi="Tahoma"/>
          <w:color w:val="000000"/>
          <w:spacing w:val="-1"/>
          <w:sz w:val="24"/>
          <w:lang w:val="it-IT"/>
        </w:rPr>
        <w:t>i</w:t>
      </w:r>
      <w:r>
        <w:rPr>
          <w:rFonts w:ascii="Tahoma" w:hAnsi="Tahoma"/>
          <w:color w:val="000000"/>
          <w:spacing w:val="-1"/>
          <w:sz w:val="24"/>
          <w:lang w:val="it-IT"/>
        </w:rPr>
        <w:t xml:space="preserve"> settore alimentare-somministrazione di </w:t>
      </w:r>
      <w:r>
        <w:rPr>
          <w:rFonts w:ascii="Tahoma" w:hAnsi="Tahoma"/>
          <w:color w:val="000000"/>
          <w:spacing w:val="1"/>
          <w:sz w:val="24"/>
          <w:lang w:val="it-IT"/>
        </w:rPr>
        <w:t xml:space="preserve">alimenti (solo pop corn e zucchero filato e spighe) e bevande, con totale esclusione delle bevande </w:t>
      </w:r>
      <w:r>
        <w:rPr>
          <w:rFonts w:ascii="Tahoma" w:hAnsi="Tahoma"/>
          <w:color w:val="000000"/>
          <w:sz w:val="24"/>
          <w:lang w:val="it-IT"/>
        </w:rPr>
        <w:t>alcooliche;</w:t>
      </w:r>
    </w:p>
    <w:p>
      <w:pPr>
        <w:numPr>
          <w:ilvl w:val="0"/>
          <w:numId w:val="1"/>
        </w:numPr>
        <w:tabs>
          <w:tab w:val="decimal" w:pos="360"/>
          <w:tab w:val="clear" w:pos="288"/>
        </w:tabs>
        <w:spacing w:before="180"/>
        <w:ind w:left="72"/>
        <w:rPr>
          <w:rFonts w:ascii="Tahoma" w:hAnsi="Tahoma"/>
          <w:b/>
          <w:color w:val="000000"/>
          <w:spacing w:val="2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2"/>
          <w:w w:val="105"/>
          <w:sz w:val="24"/>
          <w:lang w:val="it-IT"/>
        </w:rPr>
        <w:t>Requisiti per la partecipazione</w:t>
      </w:r>
    </w:p>
    <w:p>
      <w:pPr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>Sono ammessi a partecipare</w:t>
      </w:r>
    </w:p>
    <w:p>
      <w:pPr>
        <w:ind w:right="288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- coloro che sono titolari di autorizzazione al commercio su aree pubbliche di cui all’art. 28, </w:t>
      </w:r>
      <w:r>
        <w:rPr>
          <w:rFonts w:ascii="Tahoma" w:hAnsi="Tahoma"/>
          <w:color w:val="000000"/>
          <w:spacing w:val="7"/>
          <w:sz w:val="24"/>
          <w:lang w:val="it-IT"/>
        </w:rPr>
        <w:t xml:space="preserve">comma 1 del D. lgs. 114/98 provenienti da tutto il territorio nazionale o che abbiano </w:t>
      </w:r>
      <w:r>
        <w:rPr>
          <w:rFonts w:ascii="Tahoma" w:hAnsi="Tahoma"/>
          <w:color w:val="000000"/>
          <w:spacing w:val="-2"/>
          <w:sz w:val="24"/>
          <w:lang w:val="it-IT"/>
        </w:rPr>
        <w:t>presentato dichiarazione di inizio attività per l’esercizio del commercio su aree pubbliche</w:t>
      </w:r>
      <w:r>
        <w:rPr>
          <w:rFonts w:ascii="Tahoma" w:hAnsi="Tahoma"/>
          <w:color w:val="000000"/>
          <w:sz w:val="24"/>
          <w:lang w:val="it-IT"/>
        </w:rPr>
        <w:t>;</w:t>
      </w:r>
    </w:p>
    <w:p>
      <w:pPr>
        <w:spacing w:before="36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>- soggetti portatori di handicap così come previsto dalla legge 5 febbraio 1992 n. 104.</w:t>
      </w:r>
    </w:p>
    <w:p>
      <w:pPr>
        <w:numPr>
          <w:ilvl w:val="0"/>
          <w:numId w:val="1"/>
        </w:numPr>
        <w:tabs>
          <w:tab w:val="decimal" w:pos="360"/>
          <w:tab w:val="clear" w:pos="288"/>
        </w:tabs>
        <w:spacing w:before="144"/>
        <w:ind w:left="72"/>
        <w:rPr>
          <w:rFonts w:ascii="Tahoma" w:hAnsi="Tahoma"/>
          <w:b/>
          <w:color w:val="000000"/>
          <w:spacing w:val="4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4"/>
          <w:w w:val="105"/>
          <w:sz w:val="24"/>
          <w:lang w:val="it-IT"/>
        </w:rPr>
        <w:t>Criteri per l’assegnazione</w:t>
      </w:r>
    </w:p>
    <w:p>
      <w:pPr>
        <w:ind w:right="288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L'ambulante verrà individuato fra i soggetti titolari di autorizzazione al commercio su aree </w:t>
      </w:r>
      <w:r>
        <w:rPr>
          <w:rFonts w:ascii="Tahoma" w:hAnsi="Tahoma"/>
          <w:color w:val="000000"/>
          <w:spacing w:val="-4"/>
          <w:sz w:val="24"/>
          <w:lang w:val="it-IT"/>
        </w:rPr>
        <w:t xml:space="preserve">pubbliche e fra i soggetti titolari di autorizzazione al commercio su aree pubbliche portatori di </w:t>
      </w:r>
      <w:r>
        <w:rPr>
          <w:rFonts w:ascii="Tahoma" w:hAnsi="Tahoma"/>
          <w:color w:val="000000"/>
          <w:spacing w:val="3"/>
          <w:sz w:val="24"/>
          <w:lang w:val="it-IT"/>
        </w:rPr>
        <w:t xml:space="preserve">handicap, sulla base delle relative graduatorie formulate tenendo conto della anzianità, </w:t>
      </w:r>
      <w:r>
        <w:rPr>
          <w:rFonts w:ascii="Tahoma" w:hAnsi="Tahoma"/>
          <w:color w:val="000000"/>
          <w:sz w:val="24"/>
          <w:lang w:val="it-IT"/>
        </w:rPr>
        <w:t>utilizzando nel seguente ordine i titoli preferenziali:</w:t>
      </w:r>
    </w:p>
    <w:p>
      <w:pPr>
        <w:numPr>
          <w:ilvl w:val="0"/>
          <w:numId w:val="2"/>
        </w:numPr>
        <w:tabs>
          <w:tab w:val="decimal" w:pos="360"/>
          <w:tab w:val="clear" w:pos="288"/>
        </w:tabs>
        <w:ind w:left="0" w:right="288" w:firstLine="72"/>
        <w:jc w:val="both"/>
        <w:rPr>
          <w:rFonts w:ascii="Tahoma" w:hAnsi="Tahoma"/>
          <w:color w:val="000000"/>
          <w:spacing w:val="2"/>
          <w:sz w:val="24"/>
          <w:lang w:val="it-IT"/>
        </w:rPr>
      </w:pPr>
      <w:r>
        <w:rPr>
          <w:rFonts w:ascii="Tahoma" w:hAnsi="Tahoma"/>
          <w:color w:val="000000"/>
          <w:spacing w:val="2"/>
          <w:sz w:val="24"/>
          <w:lang w:val="it-IT"/>
        </w:rPr>
        <w:t xml:space="preserve">anzianità complessiva maturata, anche in modo discontinuo, dal soggetto richiedente </w:t>
      </w:r>
      <w:r>
        <w:rPr>
          <w:rFonts w:ascii="Tahoma" w:hAnsi="Tahoma"/>
          <w:color w:val="000000"/>
          <w:sz w:val="24"/>
          <w:lang w:val="it-IT"/>
        </w:rPr>
        <w:t>rispetto alla data di iscrizione al Registro delle Imprese;</w:t>
      </w:r>
    </w:p>
    <w:p>
      <w:pPr>
        <w:numPr>
          <w:ilvl w:val="0"/>
          <w:numId w:val="2"/>
        </w:numPr>
        <w:tabs>
          <w:tab w:val="decimal" w:pos="360"/>
          <w:tab w:val="clear" w:pos="288"/>
        </w:tabs>
        <w:ind w:left="0" w:right="288" w:firstLine="72"/>
        <w:jc w:val="both"/>
        <w:rPr>
          <w:rFonts w:ascii="Tahoma" w:hAnsi="Tahoma"/>
          <w:color w:val="000000"/>
          <w:spacing w:val="-1"/>
          <w:sz w:val="24"/>
          <w:lang w:val="it-IT"/>
        </w:rPr>
      </w:pPr>
      <w:r>
        <w:rPr>
          <w:rFonts w:ascii="Tahoma" w:hAnsi="Tahoma"/>
          <w:color w:val="000000"/>
          <w:spacing w:val="-1"/>
          <w:sz w:val="24"/>
          <w:lang w:val="it-IT"/>
        </w:rPr>
        <w:t xml:space="preserve">ordine cronologico di presentazione della domanda, riferito alla data di spedizione della </w:t>
      </w:r>
      <w:r>
        <w:rPr>
          <w:rFonts w:ascii="Tahoma" w:hAnsi="Tahoma"/>
          <w:color w:val="000000"/>
          <w:sz w:val="24"/>
          <w:lang w:val="it-IT"/>
        </w:rPr>
        <w:t>medesima, a parità di anzianità maturata;</w:t>
      </w:r>
    </w:p>
    <w:p>
      <w:pPr>
        <w:jc w:val="both"/>
        <w:sectPr>
          <w:pgSz w:w="11918" w:h="16854"/>
          <w:pgMar w:top="630" w:right="802" w:bottom="814" w:left="856" w:header="720" w:footer="720" w:gutter="0"/>
          <w:cols w:space="720" w:num="1"/>
        </w:sectPr>
      </w:pPr>
    </w:p>
    <w:p>
      <w:pPr>
        <w:ind w:left="144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>c) a parità di condizioni si procederà a sorteggio.</w:t>
      </w:r>
    </w:p>
    <w:p>
      <w:pPr>
        <w:spacing w:before="288" w:line="194" w:lineRule="auto"/>
        <w:ind w:left="144"/>
        <w:rPr>
          <w:rFonts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3. Durata del nulla-osta</w:t>
      </w:r>
    </w:p>
    <w:p>
      <w:pPr>
        <w:ind w:left="144" w:right="144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Il nulla-osta è valido per il periodo dal </w:t>
      </w:r>
      <w:r>
        <w:rPr>
          <w:rFonts w:hint="default" w:ascii="Tahoma" w:hAnsi="Tahoma"/>
          <w:color w:val="000000"/>
          <w:sz w:val="24"/>
          <w:lang w:val="it-IT"/>
        </w:rPr>
        <w:t>30</w:t>
      </w:r>
      <w:bookmarkStart w:id="1" w:name="_GoBack"/>
      <w:bookmarkEnd w:id="1"/>
      <w:r>
        <w:rPr>
          <w:rFonts w:ascii="Tahoma" w:hAnsi="Tahoma"/>
          <w:color w:val="000000"/>
          <w:sz w:val="24"/>
          <w:lang w:val="it-IT"/>
        </w:rPr>
        <w:t xml:space="preserve"> giugno al 30 settembre 2023, non oltre le ore 24.00</w:t>
      </w:r>
      <w:r>
        <w:rPr>
          <w:rFonts w:ascii="Tahoma" w:hAnsi="Tahoma"/>
          <w:color w:val="000000"/>
          <w:spacing w:val="3"/>
          <w:sz w:val="24"/>
          <w:lang w:val="it-IT"/>
        </w:rPr>
        <w:t xml:space="preserve">, e sarà </w:t>
      </w:r>
      <w:r>
        <w:rPr>
          <w:rFonts w:ascii="Tahoma" w:hAnsi="Tahoma"/>
          <w:color w:val="000000"/>
          <w:spacing w:val="17"/>
          <w:sz w:val="24"/>
          <w:lang w:val="it-IT"/>
        </w:rPr>
        <w:t xml:space="preserve">valido solo per le aree opzionate e decorrerà comunque dalla data di rilascio </w:t>
      </w:r>
      <w:r>
        <w:rPr>
          <w:rFonts w:ascii="Tahoma" w:hAnsi="Tahoma"/>
          <w:color w:val="000000"/>
          <w:sz w:val="24"/>
          <w:lang w:val="it-IT"/>
        </w:rPr>
        <w:t>dell'autorizzazione da parte del competente ufficio.</w:t>
      </w:r>
    </w:p>
    <w:p>
      <w:pPr>
        <w:spacing w:before="216"/>
        <w:ind w:left="144"/>
        <w:rPr>
          <w:rFonts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4. Importo canone</w:t>
      </w:r>
    </w:p>
    <w:p>
      <w:pPr>
        <w:ind w:left="144" w:right="144"/>
        <w:jc w:val="both"/>
        <w:rPr>
          <w:rFonts w:ascii="Tahoma" w:hAnsi="Tahoma"/>
          <w:color w:val="000000"/>
          <w:spacing w:val="3"/>
          <w:sz w:val="24"/>
          <w:lang w:val="it-IT"/>
        </w:rPr>
      </w:pPr>
      <w:r>
        <w:rPr>
          <w:rFonts w:ascii="Tahoma" w:hAnsi="Tahoma"/>
          <w:color w:val="000000"/>
          <w:spacing w:val="3"/>
          <w:sz w:val="24"/>
          <w:lang w:val="it-IT"/>
        </w:rPr>
        <w:t>La tariffa che l'assegnatario dovrà versare al Centro Ittico campano è pari ad € 1</w:t>
      </w:r>
      <w:r>
        <w:rPr>
          <w:rFonts w:hint="default" w:ascii="Tahoma" w:hAnsi="Tahoma"/>
          <w:color w:val="000000"/>
          <w:spacing w:val="3"/>
          <w:sz w:val="24"/>
          <w:lang w:val="it-IT"/>
        </w:rPr>
        <w:t>3</w:t>
      </w:r>
      <w:r>
        <w:rPr>
          <w:rFonts w:ascii="Tahoma" w:hAnsi="Tahoma"/>
          <w:color w:val="000000"/>
          <w:spacing w:val="3"/>
          <w:sz w:val="24"/>
          <w:lang w:val="it-IT"/>
        </w:rPr>
        <w:t xml:space="preserve">,00 al </w:t>
      </w:r>
      <w:r>
        <w:rPr>
          <w:rFonts w:ascii="Tahoma" w:hAnsi="Tahoma"/>
          <w:color w:val="000000"/>
          <w:sz w:val="24"/>
          <w:lang w:val="it-IT"/>
        </w:rPr>
        <w:t>giorno.</w:t>
      </w:r>
    </w:p>
    <w:p>
      <w:pPr>
        <w:spacing w:before="180"/>
        <w:ind w:left="144"/>
        <w:rPr>
          <w:rFonts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5. Termini e modalità di presentazione delle domande</w:t>
      </w:r>
    </w:p>
    <w:p>
      <w:pPr>
        <w:ind w:left="144" w:right="144"/>
        <w:jc w:val="both"/>
        <w:rPr>
          <w:rFonts w:ascii="Tahoma" w:hAnsi="Tahoma"/>
          <w:color w:val="000000"/>
          <w:spacing w:val="11"/>
          <w:sz w:val="24"/>
          <w:lang w:val="it-IT"/>
        </w:rPr>
      </w:pPr>
      <w:r>
        <w:rPr>
          <w:rFonts w:ascii="Tahoma" w:hAnsi="Tahoma"/>
          <w:color w:val="000000"/>
          <w:spacing w:val="11"/>
          <w:sz w:val="24"/>
          <w:lang w:val="it-IT"/>
        </w:rPr>
        <w:t xml:space="preserve">Gli interessati dovranno far pervenire (a mezzo raccomandata A.R., o consegnata </w:t>
      </w:r>
      <w:r>
        <w:rPr>
          <w:rFonts w:ascii="Tahoma" w:hAnsi="Tahoma"/>
          <w:color w:val="000000"/>
          <w:spacing w:val="-6"/>
          <w:sz w:val="24"/>
          <w:lang w:val="it-IT"/>
        </w:rPr>
        <w:t>direttamente o a mezzo posta certificata</w:t>
      </w:r>
      <w:r>
        <w:rPr>
          <w:rFonts w:ascii="Tahoma" w:hAnsi="Tahoma"/>
          <w:color w:val="000080"/>
          <w:spacing w:val="-6"/>
          <w:w w:val="105"/>
          <w:sz w:val="24"/>
          <w:u w:val="single"/>
          <w:lang w:val="it-IT"/>
        </w:rPr>
        <w:t xml:space="preserve"> </w:t>
      </w:r>
      <w:r>
        <w:fldChar w:fldCharType="begin"/>
      </w:r>
      <w:r>
        <w:instrText xml:space="preserve"> HYPERLINK "mailto:centroitticocampanospa@pec.it" </w:instrText>
      </w:r>
      <w:r>
        <w:fldChar w:fldCharType="separate"/>
      </w:r>
      <w:r>
        <w:rPr>
          <w:rStyle w:val="4"/>
          <w:rFonts w:ascii="Tahoma" w:hAnsi="Tahoma"/>
          <w:spacing w:val="-6"/>
          <w:w w:val="105"/>
          <w:sz w:val="24"/>
          <w:lang w:val="it-IT"/>
        </w:rPr>
        <w:t>centroitticocampanospa@pec.it</w:t>
      </w:r>
      <w:r>
        <w:rPr>
          <w:rStyle w:val="4"/>
          <w:rFonts w:ascii="Tahoma" w:hAnsi="Tahoma"/>
          <w:spacing w:val="-6"/>
          <w:w w:val="105"/>
          <w:sz w:val="24"/>
          <w:lang w:val="it-IT"/>
        </w:rPr>
        <w:fldChar w:fldCharType="end"/>
      </w:r>
      <w:r>
        <w:rPr>
          <w:rFonts w:ascii="Tahoma" w:hAnsi="Tahoma"/>
          <w:color w:val="000080"/>
          <w:spacing w:val="-6"/>
          <w:w w:val="105"/>
          <w:sz w:val="24"/>
          <w:u w:val="single"/>
          <w:lang w:val="it-IT"/>
        </w:rPr>
        <w:t>)</w:t>
      </w:r>
      <w:r>
        <w:rPr>
          <w:rFonts w:ascii="Tahoma" w:hAnsi="Tahoma"/>
          <w:color w:val="000000"/>
          <w:spacing w:val="-6"/>
          <w:sz w:val="24"/>
          <w:lang w:val="it-IT"/>
        </w:rPr>
        <w:t xml:space="preserve"> all’Ufficio </w:t>
      </w:r>
      <w:r>
        <w:rPr>
          <w:rFonts w:ascii="Tahoma" w:hAnsi="Tahoma"/>
          <w:color w:val="000000"/>
          <w:spacing w:val="-4"/>
          <w:sz w:val="24"/>
          <w:lang w:val="it-IT"/>
        </w:rPr>
        <w:t xml:space="preserve">Protocollo entro le ore 12,00 </w:t>
      </w:r>
      <w:r>
        <w:rPr>
          <w:rFonts w:ascii="Tahoma" w:hAnsi="Tahoma"/>
          <w:b/>
          <w:bCs/>
          <w:color w:val="000000"/>
          <w:spacing w:val="-4"/>
          <w:sz w:val="24"/>
          <w:lang w:val="it-IT"/>
        </w:rPr>
        <w:t>del giorno</w:t>
      </w:r>
      <w:r>
        <w:rPr>
          <w:rFonts w:hint="default" w:ascii="Tahoma" w:hAnsi="Tahoma"/>
          <w:b/>
          <w:bCs/>
          <w:color w:val="000000"/>
          <w:spacing w:val="-4"/>
          <w:sz w:val="24"/>
          <w:lang w:val="it-IT"/>
        </w:rPr>
        <w:t xml:space="preserve"> 26 giugno</w:t>
      </w:r>
      <w:r>
        <w:rPr>
          <w:rFonts w:hint="default" w:ascii="Tahoma" w:hAnsi="Tahoma"/>
          <w:color w:val="000000"/>
          <w:spacing w:val="-4"/>
          <w:sz w:val="24"/>
          <w:lang w:val="it-IT"/>
        </w:rPr>
        <w:t xml:space="preserve"> </w:t>
      </w:r>
      <w:r>
        <w:rPr>
          <w:rFonts w:ascii="Tahoma" w:hAnsi="Tahoma"/>
          <w:b/>
          <w:color w:val="000000"/>
          <w:spacing w:val="-4"/>
          <w:w w:val="105"/>
          <w:sz w:val="24"/>
          <w:lang w:val="it-IT"/>
        </w:rPr>
        <w:t xml:space="preserve">p.v., </w:t>
      </w:r>
      <w:r>
        <w:rPr>
          <w:rFonts w:ascii="Tahoma" w:hAnsi="Tahoma"/>
          <w:color w:val="000000"/>
          <w:spacing w:val="-4"/>
          <w:sz w:val="24"/>
          <w:lang w:val="it-IT"/>
        </w:rPr>
        <w:t xml:space="preserve">domanda, redatta in carta semplice </w:t>
      </w:r>
      <w:r>
        <w:rPr>
          <w:rFonts w:ascii="Tahoma" w:hAnsi="Tahoma"/>
          <w:color w:val="000000"/>
          <w:sz w:val="24"/>
          <w:lang w:val="it-IT"/>
        </w:rPr>
        <w:t>secondo lo schema appositamente predisposto e allegato al presente avviso pubblico.</w:t>
      </w:r>
    </w:p>
    <w:p>
      <w:pPr>
        <w:ind w:left="144" w:right="144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Farà fede unicamente la data di ricevimento da parte dell’Ufficio Protocollo. Saranno escluse </w:t>
      </w:r>
      <w:r>
        <w:rPr>
          <w:rFonts w:ascii="Tahoma" w:hAnsi="Tahoma"/>
          <w:color w:val="000000"/>
          <w:spacing w:val="-1"/>
          <w:sz w:val="24"/>
          <w:lang w:val="it-IT"/>
        </w:rPr>
        <w:t xml:space="preserve">tutte le domande pervenute all’Ufficio Protocollo, oltre tale termine. Le domande, redatte in </w:t>
      </w:r>
      <w:r>
        <w:rPr>
          <w:rFonts w:ascii="Tahoma" w:hAnsi="Tahoma"/>
          <w:color w:val="000000"/>
          <w:sz w:val="24"/>
          <w:lang w:val="it-IT"/>
        </w:rPr>
        <w:t>lingua italiana, dovranno contenere le seguenti indicazioni:</w:t>
      </w:r>
    </w:p>
    <w:p>
      <w:pPr>
        <w:numPr>
          <w:ilvl w:val="0"/>
          <w:numId w:val="3"/>
        </w:numPr>
        <w:tabs>
          <w:tab w:val="decimal" w:pos="504"/>
          <w:tab w:val="clear" w:pos="288"/>
        </w:tabs>
        <w:ind w:left="144" w:right="144" w:firstLine="72"/>
        <w:jc w:val="both"/>
        <w:rPr>
          <w:rFonts w:ascii="Tahoma" w:hAnsi="Tahoma"/>
          <w:color w:val="000000"/>
          <w:spacing w:val="-2"/>
          <w:sz w:val="24"/>
          <w:lang w:val="it-IT"/>
        </w:rPr>
      </w:pPr>
      <w:r>
        <w:rPr>
          <w:rFonts w:ascii="Tahoma" w:hAnsi="Tahoma"/>
          <w:color w:val="000000"/>
          <w:spacing w:val="-2"/>
          <w:sz w:val="24"/>
          <w:lang w:val="it-IT"/>
        </w:rPr>
        <w:t xml:space="preserve">dati anagrafici, residenza (se il richiedente è una società la ragione sociale e sede) codice </w:t>
      </w:r>
      <w:r>
        <w:rPr>
          <w:rFonts w:ascii="Tahoma" w:hAnsi="Tahoma"/>
          <w:color w:val="000000"/>
          <w:sz w:val="24"/>
          <w:lang w:val="it-IT"/>
        </w:rPr>
        <w:t>fiscale o partita IVA e recapito telefonico;</w:t>
      </w:r>
    </w:p>
    <w:p>
      <w:pPr>
        <w:numPr>
          <w:ilvl w:val="0"/>
          <w:numId w:val="3"/>
        </w:numPr>
        <w:tabs>
          <w:tab w:val="decimal" w:pos="504"/>
          <w:tab w:val="clear" w:pos="288"/>
        </w:tabs>
        <w:ind w:left="144" w:firstLine="72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>dichiarazione dell’autorizzazione al commercio per somministrazione di alimenti e bevande;</w:t>
      </w:r>
    </w:p>
    <w:p>
      <w:pPr>
        <w:numPr>
          <w:ilvl w:val="0"/>
          <w:numId w:val="3"/>
        </w:numPr>
        <w:tabs>
          <w:tab w:val="decimal" w:pos="504"/>
          <w:tab w:val="clear" w:pos="288"/>
        </w:tabs>
        <w:ind w:left="144" w:firstLine="72"/>
        <w:jc w:val="both"/>
        <w:rPr>
          <w:rFonts w:ascii="Tahoma" w:hAnsi="Tahoma"/>
          <w:color w:val="000000"/>
          <w:spacing w:val="2"/>
          <w:sz w:val="24"/>
          <w:lang w:val="it-IT"/>
        </w:rPr>
      </w:pPr>
      <w:r>
        <w:rPr>
          <w:rFonts w:ascii="Tahoma" w:hAnsi="Tahoma"/>
          <w:color w:val="000000"/>
          <w:spacing w:val="2"/>
          <w:sz w:val="24"/>
          <w:lang w:val="it-IT"/>
        </w:rPr>
        <w:t>dichiarazione del possesso dei requisiti morali di cui all’art. 7 della L.R.. n. 7/2020;</w:t>
      </w:r>
    </w:p>
    <w:p>
      <w:pPr>
        <w:numPr>
          <w:ilvl w:val="0"/>
          <w:numId w:val="3"/>
        </w:numPr>
        <w:tabs>
          <w:tab w:val="decimal" w:pos="504"/>
          <w:tab w:val="clear" w:pos="288"/>
        </w:tabs>
        <w:ind w:left="144" w:right="144" w:firstLine="72"/>
        <w:jc w:val="both"/>
        <w:rPr>
          <w:rFonts w:ascii="Tahoma" w:hAnsi="Tahoma"/>
          <w:color w:val="000000"/>
          <w:spacing w:val="4"/>
          <w:sz w:val="24"/>
          <w:lang w:val="it-IT"/>
        </w:rPr>
      </w:pPr>
      <w:r>
        <w:rPr>
          <w:rFonts w:ascii="Tahoma" w:hAnsi="Tahoma"/>
          <w:color w:val="000000"/>
          <w:spacing w:val="4"/>
          <w:sz w:val="24"/>
          <w:lang w:val="it-IT"/>
        </w:rPr>
        <w:t>dichiarazione del possesso dei requisiti professionali</w:t>
      </w:r>
      <w:r>
        <w:rPr>
          <w:rFonts w:ascii="Tahoma" w:hAnsi="Tahoma"/>
          <w:color w:val="000000"/>
          <w:sz w:val="24"/>
          <w:lang w:val="it-IT"/>
        </w:rPr>
        <w:t>;</w:t>
      </w:r>
    </w:p>
    <w:p>
      <w:pPr>
        <w:numPr>
          <w:ilvl w:val="0"/>
          <w:numId w:val="3"/>
        </w:numPr>
        <w:tabs>
          <w:tab w:val="decimal" w:pos="504"/>
          <w:tab w:val="clear" w:pos="288"/>
        </w:tabs>
        <w:ind w:left="144" w:right="144" w:firstLine="72"/>
        <w:jc w:val="both"/>
        <w:rPr>
          <w:rFonts w:ascii="Tahoma" w:hAnsi="Tahoma"/>
          <w:color w:val="000000"/>
          <w:spacing w:val="1"/>
          <w:sz w:val="24"/>
          <w:lang w:val="it-IT"/>
        </w:rPr>
      </w:pPr>
      <w:r>
        <w:rPr>
          <w:rFonts w:ascii="Tahoma" w:hAnsi="Tahoma"/>
          <w:color w:val="000000"/>
          <w:spacing w:val="1"/>
          <w:sz w:val="24"/>
          <w:lang w:val="it-IT"/>
        </w:rPr>
        <w:t xml:space="preserve">dichiarazione del possesso di autorizzazione sanitaria o comunicazione ai sensi dell’art. 6 </w:t>
      </w:r>
      <w:r>
        <w:rPr>
          <w:rFonts w:ascii="Tahoma" w:hAnsi="Tahoma"/>
          <w:color w:val="000000"/>
          <w:sz w:val="24"/>
          <w:lang w:val="it-IT"/>
        </w:rPr>
        <w:t>del Reg CE 852/2004;</w:t>
      </w:r>
    </w:p>
    <w:p>
      <w:pPr>
        <w:numPr>
          <w:ilvl w:val="0"/>
          <w:numId w:val="3"/>
        </w:numPr>
        <w:tabs>
          <w:tab w:val="decimal" w:pos="432"/>
        </w:tabs>
        <w:ind w:left="144" w:firstLine="72"/>
        <w:jc w:val="both"/>
        <w:rPr>
          <w:rFonts w:ascii="Tahoma" w:hAnsi="Tahoma"/>
          <w:color w:val="000000"/>
          <w:spacing w:val="2"/>
          <w:sz w:val="24"/>
          <w:lang w:val="it-IT"/>
        </w:rPr>
      </w:pPr>
      <w:r>
        <w:rPr>
          <w:rFonts w:ascii="Tahoma" w:hAnsi="Tahoma"/>
          <w:color w:val="000000"/>
          <w:spacing w:val="2"/>
          <w:sz w:val="24"/>
          <w:lang w:val="it-IT"/>
        </w:rPr>
        <w:t>dichiarazione di essere iscritti al Registro delle Imprese della C.C.I.A.A.;</w:t>
      </w:r>
    </w:p>
    <w:p>
      <w:pPr>
        <w:numPr>
          <w:ilvl w:val="0"/>
          <w:numId w:val="3"/>
        </w:numPr>
        <w:tabs>
          <w:tab w:val="decimal" w:pos="504"/>
          <w:tab w:val="clear" w:pos="288"/>
        </w:tabs>
        <w:ind w:left="144" w:firstLine="72"/>
        <w:jc w:val="both"/>
        <w:rPr>
          <w:rFonts w:ascii="Tahoma" w:hAnsi="Tahoma"/>
          <w:color w:val="000000"/>
          <w:spacing w:val="2"/>
          <w:sz w:val="24"/>
          <w:lang w:val="it-IT"/>
        </w:rPr>
      </w:pPr>
      <w:r>
        <w:rPr>
          <w:rFonts w:ascii="Tahoma" w:hAnsi="Tahoma"/>
          <w:color w:val="000000"/>
          <w:spacing w:val="2"/>
          <w:sz w:val="24"/>
          <w:lang w:val="it-IT"/>
        </w:rPr>
        <w:t>dichiarazione di essere portatore di handicap (solo per soggetti portatori di handicap).</w:t>
      </w:r>
    </w:p>
    <w:p>
      <w:pPr>
        <w:spacing w:before="252"/>
        <w:ind w:left="144" w:right="144"/>
        <w:jc w:val="both"/>
        <w:rPr>
          <w:rFonts w:ascii="Tahoma" w:hAnsi="Tahoma"/>
          <w:color w:val="000000"/>
          <w:spacing w:val="2"/>
          <w:sz w:val="24"/>
          <w:lang w:val="it-IT"/>
        </w:rPr>
      </w:pPr>
      <w:r>
        <w:rPr>
          <w:rFonts w:ascii="Tahoma" w:hAnsi="Tahoma"/>
          <w:color w:val="000000"/>
          <w:spacing w:val="2"/>
          <w:sz w:val="24"/>
          <w:lang w:val="it-IT"/>
        </w:rPr>
        <w:t xml:space="preserve">Le domande si intendono irricevibili e non danno diritto alla collocazione in graduatoria se </w:t>
      </w:r>
      <w:r>
        <w:rPr>
          <w:rFonts w:ascii="Tahoma" w:hAnsi="Tahoma"/>
          <w:color w:val="000000"/>
          <w:spacing w:val="-3"/>
          <w:sz w:val="24"/>
          <w:lang w:val="it-IT"/>
        </w:rPr>
        <w:t xml:space="preserve">non sottoscritte e mancanti anche di uno solo dei dati e delle dichiarazioni richieste o qualora </w:t>
      </w:r>
      <w:r>
        <w:rPr>
          <w:rFonts w:ascii="Tahoma" w:hAnsi="Tahoma"/>
          <w:color w:val="000000"/>
          <w:sz w:val="24"/>
          <w:lang w:val="it-IT"/>
        </w:rPr>
        <w:t>risultino illeggibili.</w:t>
      </w:r>
    </w:p>
    <w:p>
      <w:pPr>
        <w:spacing w:before="144"/>
        <w:ind w:left="144"/>
        <w:rPr>
          <w:rFonts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6. Pubblicazione delle graduatorie</w:t>
      </w:r>
    </w:p>
    <w:p>
      <w:pPr>
        <w:ind w:left="144"/>
        <w:jc w:val="both"/>
        <w:rPr>
          <w:rFonts w:ascii="Tahoma" w:hAnsi="Tahoma"/>
          <w:color w:val="000000"/>
          <w:spacing w:val="-1"/>
          <w:sz w:val="24"/>
          <w:lang w:val="it-IT"/>
        </w:rPr>
      </w:pPr>
      <w:r>
        <w:rPr>
          <w:rFonts w:ascii="Tahoma" w:hAnsi="Tahoma"/>
          <w:color w:val="000000"/>
          <w:spacing w:val="-1"/>
          <w:sz w:val="24"/>
          <w:lang w:val="it-IT"/>
        </w:rPr>
        <w:t>La graduatoria sarà pubblicata osservando il seguente iter:</w:t>
      </w:r>
    </w:p>
    <w:p>
      <w:pPr>
        <w:ind w:left="144" w:right="144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- pubblicazione della graduatoria all’Albo Pretorio del Comune per n. 10 (dieci) giorni nonché </w:t>
      </w:r>
      <w:r>
        <w:rPr>
          <w:rFonts w:ascii="Tahoma" w:hAnsi="Tahoma"/>
          <w:color w:val="000000"/>
          <w:spacing w:val="-4"/>
          <w:sz w:val="24"/>
          <w:lang w:val="it-IT"/>
        </w:rPr>
        <w:t>sul sito internet</w:t>
      </w:r>
      <w:r>
        <w:rPr>
          <w:rFonts w:ascii="Tahoma" w:hAnsi="Tahoma"/>
          <w:color w:val="000080"/>
          <w:spacing w:val="-4"/>
          <w:w w:val="105"/>
          <w:sz w:val="24"/>
          <w:u w:val="single"/>
          <w:lang w:val="it-IT"/>
        </w:rPr>
        <w:t xml:space="preserve"> del Centro Ittico Campano e </w:t>
      </w:r>
      <w:r>
        <w:fldChar w:fldCharType="begin"/>
      </w:r>
      <w:r>
        <w:instrText xml:space="preserve"> HYPERLINK "http://www.comune.pietrasanta.lu.it" \h </w:instrText>
      </w:r>
      <w:r>
        <w:fldChar w:fldCharType="separate"/>
      </w:r>
      <w:r>
        <w:rPr>
          <w:rFonts w:ascii="Tahoma" w:hAnsi="Tahoma"/>
          <w:color w:val="0000FF"/>
          <w:spacing w:val="-4"/>
          <w:w w:val="105"/>
          <w:sz w:val="24"/>
          <w:u w:val="single"/>
          <w:lang w:val="it-IT"/>
        </w:rPr>
        <w:t>del</w:t>
      </w:r>
      <w:r>
        <w:rPr>
          <w:rFonts w:ascii="Tahoma" w:hAnsi="Tahoma"/>
          <w:color w:val="0000FF"/>
          <w:spacing w:val="-4"/>
          <w:w w:val="105"/>
          <w:sz w:val="24"/>
          <w:u w:val="single"/>
          <w:lang w:val="it-IT"/>
        </w:rPr>
        <w:fldChar w:fldCharType="end"/>
      </w:r>
      <w:r>
        <w:rPr>
          <w:rFonts w:ascii="Tahoma" w:hAnsi="Tahoma"/>
          <w:color w:val="0000FF"/>
          <w:spacing w:val="-4"/>
          <w:w w:val="105"/>
          <w:sz w:val="24"/>
          <w:u w:val="single"/>
          <w:lang w:val="it-IT"/>
        </w:rPr>
        <w:t xml:space="preserve"> Comune di Bacoli</w:t>
      </w:r>
      <w:r>
        <w:rPr>
          <w:rFonts w:ascii="Tahoma" w:hAnsi="Tahoma"/>
          <w:color w:val="000080"/>
          <w:spacing w:val="-4"/>
          <w:w w:val="105"/>
          <w:sz w:val="24"/>
          <w:u w:val="single"/>
          <w:lang w:val="it-IT"/>
        </w:rPr>
        <w:t>;</w:t>
      </w:r>
    </w:p>
    <w:p>
      <w:pPr>
        <w:tabs>
          <w:tab w:val="left" w:pos="1710"/>
          <w:tab w:val="left" w:pos="4734"/>
          <w:tab w:val="left" w:pos="7083"/>
          <w:tab w:val="left" w:pos="8118"/>
          <w:tab w:val="left" w:pos="9036"/>
        </w:tabs>
        <w:ind w:left="144" w:right="144"/>
        <w:jc w:val="both"/>
      </w:pPr>
      <w:r>
        <w:rPr>
          <w:rFonts w:ascii="Tahoma" w:hAnsi="Tahoma"/>
          <w:color w:val="000000"/>
          <w:spacing w:val="1"/>
          <w:sz w:val="24"/>
          <w:lang w:val="it-IT"/>
        </w:rPr>
        <w:t xml:space="preserve">- possibilità di presentare osservazioni ed opposizioni entro i 3 (tre) giorni consecutivi dalla </w:t>
      </w:r>
      <w:r>
        <w:rPr>
          <w:rFonts w:ascii="Tahoma" w:hAnsi="Tahoma"/>
          <w:color w:val="000000"/>
          <w:spacing w:val="-5"/>
          <w:sz w:val="24"/>
          <w:lang w:val="it-IT"/>
        </w:rPr>
        <w:t xml:space="preserve">data di scadenza della pubblicazione delle graduatorie del presente bando. Le opposizioni e le osservazioni redatte in carta libera potranno essere presentate a mezzo raccomandata A.R., o </w:t>
      </w:r>
      <w:r>
        <w:rPr>
          <w:rFonts w:ascii="Tahoma" w:hAnsi="Tahoma"/>
          <w:color w:val="000000"/>
          <w:sz w:val="24"/>
          <w:lang w:val="it-IT"/>
        </w:rPr>
        <w:t>consegnata</w:t>
      </w:r>
      <w:r>
        <w:rPr>
          <w:rFonts w:ascii="Tahoma" w:hAnsi="Tahoma"/>
          <w:color w:val="000000"/>
          <w:sz w:val="24"/>
          <w:lang w:val="it-IT"/>
        </w:rPr>
        <w:tab/>
      </w:r>
      <w:r>
        <w:rPr>
          <w:rFonts w:ascii="Tahoma" w:hAnsi="Tahoma"/>
          <w:color w:val="000000"/>
          <w:spacing w:val="6"/>
          <w:sz w:val="24"/>
          <w:lang w:val="it-IT"/>
        </w:rPr>
        <w:t>direttamente all’Ufficio</w:t>
      </w:r>
      <w:r>
        <w:rPr>
          <w:rFonts w:ascii="Tahoma" w:hAnsi="Tahoma"/>
          <w:color w:val="000000"/>
          <w:spacing w:val="6"/>
          <w:sz w:val="24"/>
          <w:lang w:val="it-IT"/>
        </w:rPr>
        <w:tab/>
      </w:r>
      <w:r>
        <w:rPr>
          <w:rFonts w:ascii="Tahoma" w:hAnsi="Tahoma"/>
          <w:color w:val="000000"/>
          <w:spacing w:val="14"/>
          <w:sz w:val="24"/>
          <w:lang w:val="it-IT"/>
        </w:rPr>
        <w:t>Protocollo o a</w:t>
      </w:r>
      <w:r>
        <w:rPr>
          <w:rFonts w:ascii="Tahoma" w:hAnsi="Tahoma"/>
          <w:color w:val="000000"/>
          <w:spacing w:val="14"/>
          <w:sz w:val="24"/>
          <w:lang w:val="it-IT"/>
        </w:rPr>
        <w:tab/>
      </w:r>
      <w:r>
        <w:rPr>
          <w:rFonts w:ascii="Tahoma" w:hAnsi="Tahoma"/>
          <w:color w:val="000000"/>
          <w:spacing w:val="-2"/>
          <w:sz w:val="24"/>
          <w:lang w:val="it-IT"/>
        </w:rPr>
        <w:t>mezzo</w:t>
      </w:r>
      <w:r>
        <w:rPr>
          <w:rFonts w:ascii="Tahoma" w:hAnsi="Tahoma"/>
          <w:color w:val="000000"/>
          <w:spacing w:val="-2"/>
          <w:sz w:val="24"/>
          <w:lang w:val="it-IT"/>
        </w:rPr>
        <w:tab/>
      </w:r>
      <w:r>
        <w:rPr>
          <w:rFonts w:ascii="Tahoma" w:hAnsi="Tahoma"/>
          <w:color w:val="000000"/>
          <w:spacing w:val="-4"/>
          <w:sz w:val="24"/>
          <w:lang w:val="it-IT"/>
        </w:rPr>
        <w:t>posta</w:t>
      </w:r>
      <w:r>
        <w:rPr>
          <w:rFonts w:ascii="Tahoma" w:hAnsi="Tahoma"/>
          <w:color w:val="000000"/>
          <w:spacing w:val="-4"/>
          <w:sz w:val="24"/>
          <w:lang w:val="it-IT"/>
        </w:rPr>
        <w:tab/>
      </w:r>
      <w:r>
        <w:rPr>
          <w:rFonts w:ascii="Tahoma" w:hAnsi="Tahoma"/>
          <w:color w:val="000000"/>
          <w:spacing w:val="-5"/>
          <w:sz w:val="24"/>
          <w:lang w:val="it-IT"/>
        </w:rPr>
        <w:t xml:space="preserve">certificata </w:t>
      </w:r>
      <w:r>
        <w:rPr>
          <w:rFonts w:ascii="Tahoma" w:hAnsi="Tahoma"/>
          <w:color w:val="000000"/>
          <w:spacing w:val="-5"/>
          <w:sz w:val="24"/>
          <w:lang w:val="it-IT"/>
        </w:rPr>
        <w:br w:type="textWrapping"/>
      </w:r>
      <w:r>
        <w:fldChar w:fldCharType="begin"/>
      </w:r>
      <w:r>
        <w:instrText xml:space="preserve"> HYPERLINK "mailto:centroitticocampano@pec.it" </w:instrText>
      </w:r>
      <w:r>
        <w:fldChar w:fldCharType="separate"/>
      </w:r>
      <w:r>
        <w:rPr>
          <w:rStyle w:val="4"/>
          <w:rFonts w:ascii="Tahoma" w:hAnsi="Tahoma" w:cs="Tahoma"/>
        </w:rPr>
        <w:t>centroitticocampano</w:t>
      </w:r>
      <w:r>
        <w:rPr>
          <w:rStyle w:val="4"/>
          <w:rFonts w:hint="default" w:ascii="Tahoma" w:hAnsi="Tahoma" w:cs="Tahoma"/>
          <w:lang w:val="it-IT"/>
        </w:rPr>
        <w:t>spa</w:t>
      </w:r>
      <w:r>
        <w:rPr>
          <w:rStyle w:val="4"/>
          <w:rFonts w:ascii="Tahoma" w:hAnsi="Tahoma" w:cs="Tahoma"/>
        </w:rPr>
        <w:t>@pec.it</w:t>
      </w:r>
      <w:r>
        <w:rPr>
          <w:rStyle w:val="4"/>
          <w:rFonts w:ascii="Tahoma" w:hAnsi="Tahoma" w:cs="Tahoma"/>
        </w:rPr>
        <w:fldChar w:fldCharType="end"/>
      </w:r>
    </w:p>
    <w:p>
      <w:pPr>
        <w:tabs>
          <w:tab w:val="left" w:pos="1710"/>
          <w:tab w:val="left" w:pos="4734"/>
          <w:tab w:val="left" w:pos="7083"/>
          <w:tab w:val="left" w:pos="8118"/>
          <w:tab w:val="left" w:pos="9036"/>
        </w:tabs>
        <w:ind w:left="144" w:right="144"/>
        <w:jc w:val="both"/>
        <w:rPr>
          <w:rFonts w:ascii="Tahoma" w:hAnsi="Tahoma"/>
          <w:color w:val="000000"/>
          <w:spacing w:val="1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Il ricorrente è consapevole che le dichiarazioni </w:t>
      </w:r>
      <w:r>
        <w:rPr>
          <w:rFonts w:ascii="Tahoma" w:hAnsi="Tahoma"/>
          <w:color w:val="000000"/>
          <w:spacing w:val="1"/>
          <w:sz w:val="24"/>
          <w:lang w:val="it-IT"/>
        </w:rPr>
        <w:t xml:space="preserve">false, le falsità negli atti e l’uso di atti falsi comportano l’applicazione delle sanzioni penali </w:t>
      </w:r>
      <w:r>
        <w:rPr>
          <w:rFonts w:ascii="Tahoma" w:hAnsi="Tahoma"/>
          <w:color w:val="000000"/>
          <w:spacing w:val="9"/>
          <w:sz w:val="24"/>
          <w:lang w:val="it-IT"/>
        </w:rPr>
        <w:t xml:space="preserve">previste dall’art. 76 del D.P.R. n. 445/2000 nonché la pronuncia di decadenza della </w:t>
      </w:r>
      <w:r>
        <w:rPr>
          <w:rFonts w:ascii="Tahoma" w:hAnsi="Tahoma"/>
          <w:color w:val="000000"/>
          <w:spacing w:val="1"/>
          <w:sz w:val="24"/>
          <w:lang w:val="it-IT"/>
        </w:rPr>
        <w:t xml:space="preserve">concessione rilasciata sulla base della dichiarazione non veritiera. L'Amministrazione darà </w:t>
      </w:r>
      <w:r>
        <w:rPr>
          <w:rFonts w:ascii="Tahoma" w:hAnsi="Tahoma"/>
          <w:color w:val="000000"/>
          <w:spacing w:val="-4"/>
          <w:sz w:val="24"/>
          <w:lang w:val="it-IT"/>
        </w:rPr>
        <w:t xml:space="preserve">risposta alle opposizioni ed alle osservazioni entro il terzo giorno dalla data di scadenza della </w:t>
      </w:r>
      <w:r>
        <w:rPr>
          <w:rFonts w:ascii="Tahoma" w:hAnsi="Tahoma"/>
          <w:color w:val="000000"/>
          <w:sz w:val="24"/>
          <w:lang w:val="it-IT"/>
        </w:rPr>
        <w:t>pubblicazione del presente bando con lettera raccomandata con ricevuta di ritorno.</w:t>
      </w:r>
    </w:p>
    <w:p>
      <w:pPr>
        <w:ind w:left="144" w:right="144"/>
        <w:jc w:val="both"/>
        <w:rPr>
          <w:rFonts w:ascii="Tahoma" w:hAnsi="Tahoma"/>
          <w:color w:val="000000"/>
          <w:spacing w:val="-1"/>
          <w:sz w:val="24"/>
          <w:lang w:val="it-IT"/>
        </w:rPr>
      </w:pPr>
      <w:r>
        <w:rPr>
          <w:rFonts w:ascii="Tahoma" w:hAnsi="Tahoma"/>
          <w:color w:val="000000"/>
          <w:spacing w:val="-1"/>
          <w:sz w:val="24"/>
          <w:lang w:val="it-IT"/>
        </w:rPr>
        <w:t xml:space="preserve">L'assegnazione del posteggio sarà comunicata all'interessato con lettera raccomandata con </w:t>
      </w:r>
      <w:r>
        <w:rPr>
          <w:rFonts w:ascii="Tahoma" w:hAnsi="Tahoma"/>
          <w:color w:val="000000"/>
          <w:sz w:val="24"/>
          <w:lang w:val="it-IT"/>
        </w:rPr>
        <w:t>ricevuta di ritorno o notificata a mano o mezzo pec</w:t>
      </w:r>
    </w:p>
    <w:p>
      <w:pPr>
        <w:sectPr>
          <w:pgSz w:w="11918" w:h="16854"/>
          <w:pgMar w:top="610" w:right="944" w:bottom="914" w:left="714" w:header="720" w:footer="720" w:gutter="0"/>
          <w:cols w:space="720" w:num="1"/>
        </w:sectPr>
      </w:pPr>
    </w:p>
    <w:p>
      <w:pPr>
        <w:ind w:left="144" w:right="144"/>
        <w:jc w:val="both"/>
        <w:rPr>
          <w:rFonts w:ascii="Tahoma" w:hAnsi="Tahoma"/>
          <w:color w:val="000000"/>
          <w:spacing w:val="3"/>
          <w:sz w:val="24"/>
          <w:lang w:val="it-IT"/>
        </w:rPr>
      </w:pPr>
      <w:r>
        <w:rPr>
          <w:rFonts w:ascii="Tahoma" w:hAnsi="Tahoma"/>
          <w:color w:val="000000"/>
          <w:spacing w:val="3"/>
          <w:sz w:val="24"/>
          <w:lang w:val="it-IT"/>
        </w:rPr>
        <w:t xml:space="preserve">In caso di impedimento il titolare dell’esercizio dell’attività può essere rappresentato, su </w:t>
      </w:r>
      <w:r>
        <w:rPr>
          <w:rFonts w:ascii="Tahoma" w:hAnsi="Tahoma"/>
          <w:color w:val="000000"/>
          <w:sz w:val="24"/>
          <w:lang w:val="it-IT"/>
        </w:rPr>
        <w:t>delega, dai dipendenti e collaboratori familiari che sono indicati nell’autorizzazione o nella domanda di autorizzazione o nella comunicazione di inizio attività.</w:t>
      </w:r>
    </w:p>
    <w:p>
      <w:pPr>
        <w:numPr>
          <w:ilvl w:val="0"/>
          <w:numId w:val="4"/>
        </w:numPr>
        <w:tabs>
          <w:tab w:val="decimal" w:pos="504"/>
          <w:tab w:val="clear" w:pos="288"/>
        </w:tabs>
        <w:spacing w:before="252"/>
        <w:ind w:left="216"/>
        <w:rPr>
          <w:rFonts w:ascii="Tahoma" w:hAnsi="Tahoma"/>
          <w:b/>
          <w:color w:val="000000"/>
          <w:spacing w:val="-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-6"/>
          <w:w w:val="105"/>
          <w:sz w:val="24"/>
          <w:lang w:val="it-IT"/>
        </w:rPr>
        <w:t>Modalità di assegnazione</w:t>
      </w:r>
    </w:p>
    <w:p>
      <w:pPr>
        <w:ind w:left="144" w:right="144"/>
        <w:jc w:val="both"/>
        <w:rPr>
          <w:rFonts w:ascii="Tahoma" w:hAnsi="Tahoma"/>
          <w:color w:val="000000"/>
          <w:spacing w:val="5"/>
          <w:sz w:val="24"/>
          <w:lang w:val="it-IT"/>
        </w:rPr>
      </w:pPr>
      <w:r>
        <w:rPr>
          <w:rFonts w:ascii="Tahoma" w:hAnsi="Tahoma"/>
          <w:color w:val="000000"/>
          <w:spacing w:val="5"/>
          <w:sz w:val="24"/>
          <w:lang w:val="it-IT"/>
        </w:rPr>
        <w:t>Il Centro Ittico Campano rilascia nulla-osta provvisorio ad esercitare l'attività nei punti delle piste ciclabili individuati</w:t>
      </w:r>
      <w:r>
        <w:rPr>
          <w:rFonts w:ascii="Tahoma" w:hAnsi="Tahoma"/>
          <w:color w:val="000000"/>
          <w:spacing w:val="1"/>
          <w:sz w:val="24"/>
          <w:lang w:val="it-IT"/>
        </w:rPr>
        <w:t xml:space="preserve"> salvo diniego e/o opposizione del competente ufficio Comunale</w:t>
      </w:r>
      <w:r>
        <w:rPr>
          <w:rFonts w:ascii="Tahoma" w:hAnsi="Tahoma"/>
          <w:color w:val="000000"/>
          <w:spacing w:val="6"/>
          <w:sz w:val="24"/>
          <w:lang w:val="it-IT"/>
        </w:rPr>
        <w:t xml:space="preserve">, a seguito della </w:t>
      </w:r>
      <w:r>
        <w:rPr>
          <w:rFonts w:ascii="Tahoma" w:hAnsi="Tahoma"/>
          <w:color w:val="000000"/>
          <w:sz w:val="24"/>
          <w:lang w:val="it-IT"/>
        </w:rPr>
        <w:t>definizione della graduatoria definitiva al titolare dell’attività.</w:t>
      </w:r>
    </w:p>
    <w:p>
      <w:pPr>
        <w:numPr>
          <w:ilvl w:val="0"/>
          <w:numId w:val="4"/>
        </w:numPr>
        <w:tabs>
          <w:tab w:val="decimal" w:pos="504"/>
          <w:tab w:val="clear" w:pos="288"/>
        </w:tabs>
        <w:spacing w:before="288"/>
        <w:ind w:left="216"/>
        <w:rPr>
          <w:rFonts w:ascii="Tahoma" w:hAnsi="Tahoma"/>
          <w:b/>
          <w:color w:val="000000"/>
          <w:spacing w:val="12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12"/>
          <w:w w:val="105"/>
          <w:sz w:val="24"/>
          <w:lang w:val="it-IT"/>
        </w:rPr>
        <w:t>Responsabilità</w:t>
      </w:r>
    </w:p>
    <w:p>
      <w:pPr>
        <w:ind w:left="144" w:right="144"/>
        <w:jc w:val="both"/>
        <w:rPr>
          <w:rFonts w:ascii="Tahoma" w:hAnsi="Tahoma"/>
          <w:color w:val="000000"/>
          <w:spacing w:val="-3"/>
          <w:sz w:val="24"/>
          <w:lang w:val="it-IT"/>
        </w:rPr>
      </w:pPr>
      <w:r>
        <w:rPr>
          <w:rFonts w:ascii="Tahoma" w:hAnsi="Tahoma"/>
          <w:color w:val="000000"/>
          <w:spacing w:val="-3"/>
          <w:sz w:val="24"/>
          <w:lang w:val="it-IT"/>
        </w:rPr>
        <w:t xml:space="preserve">L'ambulante dovrà esercitare nei punti di cui alle foto e non in più punti contemporaneamente, </w:t>
      </w:r>
      <w:r>
        <w:rPr>
          <w:rFonts w:ascii="Tahoma" w:hAnsi="Tahoma"/>
          <w:color w:val="000000"/>
          <w:sz w:val="24"/>
          <w:lang w:val="it-IT"/>
        </w:rPr>
        <w:t xml:space="preserve">assumendosi tutta la responsabilità per guasti e danni arrecati anche involontariamente, che </w:t>
      </w:r>
      <w:r>
        <w:rPr>
          <w:rFonts w:ascii="Tahoma" w:hAnsi="Tahoma"/>
          <w:color w:val="000000"/>
          <w:spacing w:val="-1"/>
          <w:sz w:val="24"/>
          <w:lang w:val="it-IT"/>
        </w:rPr>
        <w:t>non siano addebitabili al deperimento di uso.</w:t>
      </w:r>
    </w:p>
    <w:p>
      <w:pPr>
        <w:ind w:left="144" w:right="144"/>
        <w:jc w:val="both"/>
        <w:rPr>
          <w:rFonts w:ascii="Tahoma" w:hAnsi="Tahoma"/>
          <w:color w:val="000000"/>
          <w:spacing w:val="-4"/>
          <w:sz w:val="24"/>
          <w:lang w:val="it-IT"/>
        </w:rPr>
      </w:pPr>
      <w:r>
        <w:rPr>
          <w:rFonts w:ascii="Tahoma" w:hAnsi="Tahoma"/>
          <w:color w:val="000000"/>
          <w:spacing w:val="-4"/>
          <w:sz w:val="24"/>
          <w:lang w:val="it-IT"/>
        </w:rPr>
        <w:t xml:space="preserve">L'assegnatario si impegna fin da ora al rispetto di tutte le norme sulla sicurezza, </w:t>
      </w:r>
      <w:r>
        <w:rPr>
          <w:rFonts w:ascii="Tahoma" w:hAnsi="Tahoma"/>
          <w:b/>
          <w:color w:val="000000"/>
          <w:spacing w:val="-4"/>
          <w:w w:val="105"/>
          <w:sz w:val="24"/>
          <w:lang w:val="it-IT"/>
        </w:rPr>
        <w:t xml:space="preserve">compreso il </w:t>
      </w:r>
      <w:r>
        <w:rPr>
          <w:rFonts w:ascii="Tahoma" w:hAnsi="Tahoma"/>
          <w:b/>
          <w:color w:val="000000"/>
          <w:spacing w:val="-3"/>
          <w:w w:val="105"/>
          <w:sz w:val="24"/>
          <w:lang w:val="it-IT"/>
        </w:rPr>
        <w:t xml:space="preserve">divieto assoluto di uso di apparecchi e/o macchinari con fiamme vive o bombole </w:t>
      </w:r>
      <w:r>
        <w:rPr>
          <w:rFonts w:ascii="Tahoma" w:hAnsi="Tahoma"/>
          <w:b/>
          <w:color w:val="000000"/>
          <w:w w:val="105"/>
          <w:sz w:val="24"/>
          <w:lang w:val="it-IT"/>
        </w:rPr>
        <w:t>di gas.</w:t>
      </w:r>
    </w:p>
    <w:p>
      <w:pPr>
        <w:numPr>
          <w:ilvl w:val="0"/>
          <w:numId w:val="4"/>
        </w:numPr>
        <w:tabs>
          <w:tab w:val="decimal" w:pos="504"/>
          <w:tab w:val="clear" w:pos="288"/>
        </w:tabs>
        <w:spacing w:before="252" w:line="199" w:lineRule="auto"/>
        <w:ind w:left="216"/>
        <w:rPr>
          <w:rFonts w:ascii="Tahoma" w:hAnsi="Tahoma"/>
          <w:b/>
          <w:color w:val="000000"/>
          <w:spacing w:val="6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6"/>
          <w:w w:val="105"/>
          <w:sz w:val="24"/>
          <w:lang w:val="it-IT"/>
        </w:rPr>
        <w:t>Revoca del Nulla-Osta</w:t>
      </w:r>
    </w:p>
    <w:p>
      <w:pPr>
        <w:ind w:left="144" w:right="144"/>
        <w:jc w:val="both"/>
        <w:rPr>
          <w:rFonts w:ascii="Tahoma" w:hAnsi="Tahoma"/>
          <w:color w:val="000000"/>
          <w:spacing w:val="1"/>
          <w:sz w:val="24"/>
          <w:lang w:val="it-IT"/>
        </w:rPr>
      </w:pPr>
      <w:r>
        <w:rPr>
          <w:rFonts w:ascii="Tahoma" w:hAnsi="Tahoma"/>
          <w:color w:val="000000"/>
          <w:spacing w:val="1"/>
          <w:sz w:val="24"/>
          <w:lang w:val="it-IT"/>
        </w:rPr>
        <w:t xml:space="preserve">Il nulla-osta ad esercitare in area interdetta è revocato per gravi o reiterate violazioni di cui </w:t>
      </w:r>
      <w:r>
        <w:rPr>
          <w:rFonts w:ascii="Tahoma" w:hAnsi="Tahoma"/>
          <w:color w:val="000000"/>
          <w:spacing w:val="-1"/>
          <w:sz w:val="24"/>
          <w:lang w:val="it-IT"/>
        </w:rPr>
        <w:t xml:space="preserve">alla L.R. richiamata e/o del vigente regolamento comunale del commercio su aree pubbliche, </w:t>
      </w:r>
      <w:r>
        <w:rPr>
          <w:rFonts w:ascii="Tahoma" w:hAnsi="Tahoma"/>
          <w:color w:val="000000"/>
          <w:spacing w:val="-3"/>
          <w:sz w:val="24"/>
          <w:lang w:val="it-IT"/>
        </w:rPr>
        <w:t xml:space="preserve">e/o delle ordinanze emesse dall’autorità di pubblica sicurezza e/o per il mancato rispetto delle </w:t>
      </w:r>
      <w:r>
        <w:rPr>
          <w:rFonts w:ascii="Tahoma" w:hAnsi="Tahoma"/>
          <w:color w:val="000000"/>
          <w:sz w:val="24"/>
          <w:lang w:val="it-IT"/>
        </w:rPr>
        <w:t>norme di sicurezza indicate nel certificato di agibilità dell'impianto sportivo.</w:t>
      </w:r>
    </w:p>
    <w:p>
      <w:pPr>
        <w:ind w:left="144" w:right="144"/>
        <w:jc w:val="both"/>
        <w:rPr>
          <w:rFonts w:ascii="Tahoma" w:hAnsi="Tahoma"/>
          <w:color w:val="000000"/>
          <w:spacing w:val="6"/>
          <w:sz w:val="24"/>
          <w:lang w:val="it-IT"/>
        </w:rPr>
      </w:pPr>
      <w:r>
        <w:rPr>
          <w:rFonts w:ascii="Tahoma" w:hAnsi="Tahoma"/>
          <w:color w:val="000000"/>
          <w:spacing w:val="6"/>
          <w:sz w:val="24"/>
          <w:lang w:val="it-IT"/>
        </w:rPr>
        <w:t xml:space="preserve">Per quanto non previsto nel presente bando si fa riferimento al vigente Regolamento </w:t>
      </w:r>
      <w:r>
        <w:rPr>
          <w:rFonts w:ascii="Tahoma" w:hAnsi="Tahoma"/>
          <w:color w:val="000000"/>
          <w:spacing w:val="2"/>
          <w:sz w:val="24"/>
          <w:lang w:val="it-IT"/>
        </w:rPr>
        <w:t xml:space="preserve">Comunale per il commercio su aree pubbliche, alla legislazione di settore ed alla vigente </w:t>
      </w:r>
      <w:r>
        <w:rPr>
          <w:rFonts w:ascii="Tahoma" w:hAnsi="Tahoma"/>
          <w:color w:val="000000"/>
          <w:sz w:val="24"/>
          <w:lang w:val="it-IT"/>
        </w:rPr>
        <w:t>normativa in materia igienico sanitaria e sicurezza pubblica.</w:t>
      </w:r>
    </w:p>
    <w:p>
      <w:pPr>
        <w:numPr>
          <w:ilvl w:val="0"/>
          <w:numId w:val="4"/>
        </w:numPr>
        <w:tabs>
          <w:tab w:val="decimal" w:pos="648"/>
        </w:tabs>
        <w:spacing w:before="180"/>
        <w:ind w:left="216"/>
        <w:rPr>
          <w:rFonts w:ascii="Tahoma" w:hAnsi="Tahoma"/>
          <w:b/>
          <w:color w:val="000000"/>
          <w:spacing w:val="10"/>
          <w:w w:val="105"/>
          <w:sz w:val="24"/>
          <w:lang w:val="it-IT"/>
        </w:rPr>
      </w:pPr>
      <w:r>
        <w:rPr>
          <w:rFonts w:ascii="Tahoma" w:hAnsi="Tahoma"/>
          <w:b/>
          <w:color w:val="000000"/>
          <w:spacing w:val="10"/>
          <w:w w:val="105"/>
          <w:sz w:val="24"/>
          <w:lang w:val="it-IT"/>
        </w:rPr>
        <w:t>Norme generali</w:t>
      </w:r>
    </w:p>
    <w:p>
      <w:pPr>
        <w:ind w:left="144" w:right="144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z w:val="24"/>
          <w:lang w:val="it-IT"/>
        </w:rPr>
        <w:t xml:space="preserve">Per quanto non espressamente previsto dal presente bando e si farà riferimento a quanto </w:t>
      </w:r>
      <w:r>
        <w:rPr>
          <w:rFonts w:ascii="Tahoma" w:hAnsi="Tahoma"/>
          <w:color w:val="000000"/>
          <w:spacing w:val="-4"/>
          <w:sz w:val="24"/>
          <w:lang w:val="it-IT"/>
        </w:rPr>
        <w:t>contenuto nel Piano Comunale per l’esercizio del commercio su aree pubbliche sopra richiamato</w:t>
      </w:r>
      <w:r>
        <w:rPr>
          <w:rFonts w:ascii="Tahoma" w:hAnsi="Tahoma"/>
          <w:color w:val="000000"/>
          <w:sz w:val="24"/>
          <w:lang w:val="it-IT"/>
        </w:rPr>
        <w:t xml:space="preserve"> e relativo Regolamento, pur trattandosi di area privata aperta al pubblico.</w:t>
      </w:r>
    </w:p>
    <w:p>
      <w:pPr>
        <w:spacing w:before="288"/>
        <w:ind w:left="144" w:right="144"/>
        <w:jc w:val="both"/>
        <w:rPr>
          <w:rFonts w:ascii="Tahoma" w:hAnsi="Tahoma"/>
          <w:color w:val="000000"/>
          <w:sz w:val="24"/>
          <w:lang w:val="it-IT"/>
        </w:rPr>
      </w:pPr>
      <w:r>
        <w:rPr>
          <w:rFonts w:ascii="Tahoma" w:hAnsi="Tahoma"/>
          <w:color w:val="000000"/>
          <w:spacing w:val="1"/>
          <w:sz w:val="24"/>
          <w:lang w:val="it-IT"/>
        </w:rPr>
        <w:t>E’ possibile prendere visione degli atti relativi al presente bando presso gli Uffici del centro Ittico Campano</w:t>
      </w:r>
      <w:r>
        <w:rPr>
          <w:rFonts w:ascii="Tahoma" w:hAnsi="Tahoma"/>
          <w:color w:val="000000"/>
          <w:spacing w:val="3"/>
          <w:sz w:val="24"/>
          <w:lang w:val="it-IT"/>
        </w:rPr>
        <w:t>, ubicato presso la sede centrale in Piazza Rossini n.1</w:t>
      </w:r>
      <w:r>
        <w:rPr>
          <w:rFonts w:ascii="Tahoma" w:hAnsi="Tahoma"/>
          <w:color w:val="000000"/>
          <w:spacing w:val="-1"/>
          <w:sz w:val="24"/>
          <w:lang w:val="it-IT"/>
        </w:rPr>
        <w:t xml:space="preserve">, a Bacoli, i giorni di martedì e giovedi, escluso i festivi, dalle ore 9,00 alle ore 13,00 e sul </w:t>
      </w:r>
      <w:r>
        <w:rPr>
          <w:rFonts w:ascii="Tahoma" w:hAnsi="Tahoma"/>
          <w:color w:val="000000"/>
          <w:spacing w:val="3"/>
          <w:sz w:val="24"/>
          <w:lang w:val="it-IT"/>
        </w:rPr>
        <w:t xml:space="preserve">sito internet del Centro </w:t>
      </w:r>
      <w:r>
        <w:rPr>
          <w:rFonts w:hint="default" w:ascii="Tahoma" w:hAnsi="Tahoma"/>
          <w:color w:val="000000"/>
          <w:spacing w:val="3"/>
          <w:sz w:val="24"/>
          <w:lang w:val="it-IT"/>
        </w:rPr>
        <w:t>I</w:t>
      </w:r>
      <w:r>
        <w:rPr>
          <w:rFonts w:ascii="Tahoma" w:hAnsi="Tahoma"/>
          <w:color w:val="000000"/>
          <w:spacing w:val="3"/>
          <w:sz w:val="24"/>
          <w:lang w:val="it-IT"/>
        </w:rPr>
        <w:t xml:space="preserve">ttico Campano spa nella </w:t>
      </w:r>
      <w:r>
        <w:rPr>
          <w:rFonts w:ascii="Tahoma" w:hAnsi="Tahoma"/>
          <w:color w:val="000000"/>
          <w:sz w:val="24"/>
          <w:lang w:val="it-IT"/>
        </w:rPr>
        <w:t>sezione Bandi di Concorso.</w:t>
      </w:r>
    </w:p>
    <w:p>
      <w:pPr>
        <w:spacing w:before="288"/>
        <w:ind w:left="144" w:right="144"/>
        <w:jc w:val="both"/>
        <w:rPr>
          <w:rFonts w:hint="default" w:ascii="Tahoma" w:hAnsi="Tahoma"/>
          <w:color w:val="000000"/>
          <w:sz w:val="24"/>
          <w:lang w:val="it-IT"/>
        </w:rPr>
      </w:pPr>
      <w:r>
        <w:rPr>
          <w:rFonts w:hint="default" w:ascii="Tahoma" w:hAnsi="Tahoma"/>
          <w:color w:val="000000"/>
          <w:sz w:val="24"/>
          <w:lang w:val="it-IT"/>
        </w:rPr>
        <w:t>Bacoli, 14 giugno 2023</w:t>
      </w:r>
    </w:p>
    <w:sectPr>
      <w:pgSz w:w="11918" w:h="16854"/>
      <w:pgMar w:top="612" w:right="669" w:bottom="4532" w:left="98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D225E"/>
    <w:multiLevelType w:val="multilevel"/>
    <w:tmpl w:val="160D225E"/>
    <w:lvl w:ilvl="0" w:tentative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-6"/>
        <w:w w:val="105"/>
        <w:sz w:val="24"/>
        <w:vertAlign w:val="baseline"/>
        <w:lang w:val="it-IT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9410FC7"/>
    <w:multiLevelType w:val="multilevel"/>
    <w:tmpl w:val="19410FC7"/>
    <w:lvl w:ilvl="0" w:tentative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-2"/>
        <w:w w:val="100"/>
        <w:sz w:val="24"/>
        <w:vertAlign w:val="baseline"/>
        <w:lang w:val="it-IT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5A0B2B80"/>
    <w:multiLevelType w:val="multilevel"/>
    <w:tmpl w:val="5A0B2B80"/>
    <w:lvl w:ilvl="0" w:tentative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2"/>
        <w:w w:val="105"/>
        <w:sz w:val="24"/>
        <w:vertAlign w:val="baseline"/>
        <w:lang w:val="it-IT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616D5378"/>
    <w:multiLevelType w:val="multilevel"/>
    <w:tmpl w:val="616D5378"/>
    <w:lvl w:ilvl="0" w:tentative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5"/>
    <w:rsid w:val="003A25B0"/>
    <w:rsid w:val="0057593D"/>
    <w:rsid w:val="0063759B"/>
    <w:rsid w:val="007715F5"/>
    <w:rsid w:val="00B543D9"/>
    <w:rsid w:val="00CA0E02"/>
    <w:rsid w:val="0F071247"/>
    <w:rsid w:val="16963A42"/>
    <w:rsid w:val="1DD14C4F"/>
    <w:rsid w:val="30C829B8"/>
    <w:rsid w:val="3753170C"/>
    <w:rsid w:val="413B79D4"/>
    <w:rsid w:val="51984563"/>
    <w:rsid w:val="52445B71"/>
    <w:rsid w:val="5A050191"/>
    <w:rsid w:val="617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1212</Words>
  <Characters>6913</Characters>
  <Lines>57</Lines>
  <Paragraphs>16</Paragraphs>
  <TotalTime>53</TotalTime>
  <ScaleCrop>false</ScaleCrop>
  <LinksUpToDate>false</LinksUpToDate>
  <CharactersWithSpaces>8109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2023-05-18T20:21:00Z</dcterms:created>
  <dc:creator>utente</dc:creator>
  <cp:lastModifiedBy>utente</cp:lastModifiedBy>
  <cp:lastPrinted>2023-05-23T07:26:00Z</cp:lastPrinted>
  <dcterms:modified xsi:type="dcterms:W3CDTF">2023-06-14T13:18:36Z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8B440E7171124F4E98B734EBB0A7E6D3</vt:lpwstr>
  </property>
</Properties>
</file>